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26CF1" w14:textId="77777777" w:rsidR="005E3F40" w:rsidRDefault="00BD1F2C">
      <w:pPr>
        <w:pStyle w:val="Standard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Návrh Závěrečného</w:t>
      </w:r>
      <w:r>
        <w:rPr>
          <w:b/>
          <w:sz w:val="32"/>
          <w:szCs w:val="32"/>
        </w:rPr>
        <w:t xml:space="preserve"> účetu obce Oldřichov za rok 2021</w:t>
      </w:r>
    </w:p>
    <w:p w14:paraId="6F826CF2" w14:textId="77777777" w:rsidR="005E3F40" w:rsidRDefault="005E3F40">
      <w:pPr>
        <w:pStyle w:val="Standard"/>
        <w:jc w:val="center"/>
        <w:rPr>
          <w:rFonts w:hint="eastAsia"/>
        </w:rPr>
      </w:pPr>
    </w:p>
    <w:p w14:paraId="6F826CF3" w14:textId="77777777" w:rsidR="005E3F40" w:rsidRDefault="00BD1F2C">
      <w:pPr>
        <w:pStyle w:val="Standard"/>
        <w:rPr>
          <w:rFonts w:hint="eastAsia"/>
          <w:b/>
        </w:rPr>
      </w:pPr>
      <w:r>
        <w:rPr>
          <w:b/>
        </w:rPr>
        <w:t>V souladu s ust. § 17 zák. č. 250/2000 Sb. , o rozpočtových pravidlech územních rozpočtů</w:t>
      </w:r>
    </w:p>
    <w:p w14:paraId="6F826CF4" w14:textId="77777777" w:rsidR="005E3F40" w:rsidRDefault="00BD1F2C">
      <w:pPr>
        <w:pStyle w:val="Standard"/>
        <w:rPr>
          <w:rFonts w:hint="eastAsia"/>
          <w:b/>
        </w:rPr>
      </w:pPr>
      <w:r>
        <w:rPr>
          <w:b/>
        </w:rPr>
        <w:t>je předkládán ke schválení zastupitelstvu obce Oldřichov tento závěrečný účet za rok 2020:</w:t>
      </w:r>
    </w:p>
    <w:p w14:paraId="6F826CF5" w14:textId="77777777" w:rsidR="005E3F40" w:rsidRDefault="00BD1F2C">
      <w:pPr>
        <w:pStyle w:val="Standard"/>
        <w:rPr>
          <w:rFonts w:hint="eastAsia"/>
        </w:rPr>
      </w:pPr>
      <w:r>
        <w:t>Výchozím dokumentem při sestavování roz</w:t>
      </w:r>
      <w:r>
        <w:t>počtu na rok 2021 byl rozpočtový výhled na období r. 2022 - 2025.</w:t>
      </w:r>
    </w:p>
    <w:p w14:paraId="6F826CF6" w14:textId="77777777" w:rsidR="005E3F40" w:rsidRDefault="00BD1F2C">
      <w:pPr>
        <w:pStyle w:val="Standard"/>
        <w:rPr>
          <w:rFonts w:hint="eastAsia"/>
        </w:rPr>
      </w:pPr>
      <w:r>
        <w:t>V oblasti daňových příjmů se vycházelo z plnění rozpočtu roku 2020. Zastupitelstvo obce Oldřichov schválilo rozpočet na rok 2021 jako vyrovnaný v celkovém objemu příjmů i výdajů. Příjmů ve v</w:t>
      </w:r>
      <w:r>
        <w:t>ýši Kč 4 137 260,00 a výdajů ve výši Kč 4 137 260,00. V roce 2021 bylo realizováno 10 rozpočtových opatření, kterými se zvýšil rozpočet příjmů o Kč 677243,00 a výdajů o Kč 677243,00.</w:t>
      </w:r>
    </w:p>
    <w:p w14:paraId="6F826CF7" w14:textId="77777777" w:rsidR="005E3F40" w:rsidRDefault="005E3F40">
      <w:pPr>
        <w:pStyle w:val="Standard"/>
        <w:rPr>
          <w:rFonts w:hint="eastAsia"/>
        </w:rPr>
      </w:pPr>
    </w:p>
    <w:p w14:paraId="6F826CF8" w14:textId="77777777" w:rsidR="005E3F40" w:rsidRDefault="00BD1F2C">
      <w:pPr>
        <w:pStyle w:val="Standard"/>
        <w:rPr>
          <w:rFonts w:hint="eastAsia"/>
        </w:rPr>
      </w:pPr>
      <w:r>
        <w:t>Dle výsledku hospodaření obce k 31.12.2021 činily skutečné příjmy Kč 2 1</w:t>
      </w:r>
      <w:r>
        <w:t>03 784,55 a výdaje  1 643 446,36 Kč</w:t>
      </w:r>
    </w:p>
    <w:p w14:paraId="6F826CF9" w14:textId="77777777" w:rsidR="005E3F40" w:rsidRDefault="00BD1F2C">
      <w:pPr>
        <w:pStyle w:val="Standard"/>
        <w:rPr>
          <w:rFonts w:hint="eastAsia"/>
        </w:rPr>
      </w:pPr>
      <w:r>
        <w:t>Obec Oldřichov hospodařila se ziskem Kč  460 338,19.</w:t>
      </w:r>
    </w:p>
    <w:p w14:paraId="6F826CFA" w14:textId="77777777" w:rsidR="005E3F40" w:rsidRDefault="005E3F40">
      <w:pPr>
        <w:pStyle w:val="Standard"/>
        <w:rPr>
          <w:rFonts w:hint="eastAsia"/>
        </w:rPr>
      </w:pPr>
    </w:p>
    <w:p w14:paraId="6F826CFB" w14:textId="77777777" w:rsidR="005E3F40" w:rsidRDefault="00BD1F2C">
      <w:pPr>
        <w:pStyle w:val="Standard"/>
        <w:rPr>
          <w:rFonts w:hint="eastAsia"/>
          <w:b/>
        </w:rPr>
      </w:pPr>
      <w:r>
        <w:rPr>
          <w:b/>
        </w:rPr>
        <w:t>Příjmy 2021                       schválený rozpočet     upravený rozpočet        skutečnost</w:t>
      </w:r>
    </w:p>
    <w:p w14:paraId="6F826CFC" w14:textId="77777777" w:rsidR="005E3F40" w:rsidRDefault="00BD1F2C">
      <w:pPr>
        <w:pStyle w:val="Standard"/>
        <w:rPr>
          <w:rFonts w:hint="eastAsia"/>
          <w:b/>
        </w:rPr>
      </w:pPr>
      <w:r>
        <w:rPr>
          <w:b/>
        </w:rPr>
        <w:t>Celkem                                   4137260,00                     4</w:t>
      </w:r>
      <w:r>
        <w:rPr>
          <w:b/>
        </w:rPr>
        <w:t>814503,00              2202246,97</w:t>
      </w:r>
    </w:p>
    <w:p w14:paraId="6F826CFD" w14:textId="77777777" w:rsidR="005E3F40" w:rsidRDefault="00BD1F2C">
      <w:pPr>
        <w:pStyle w:val="Standard"/>
        <w:rPr>
          <w:rFonts w:hint="eastAsia"/>
        </w:rPr>
      </w:pPr>
      <w:r>
        <w:t>tř.1 daňové příjmy                  1138960,00                     1617601,00               1613106,71</w:t>
      </w:r>
    </w:p>
    <w:p w14:paraId="6F826CFE" w14:textId="77777777" w:rsidR="005E3F40" w:rsidRDefault="00BD1F2C">
      <w:pPr>
        <w:pStyle w:val="Standard"/>
        <w:rPr>
          <w:rFonts w:hint="eastAsia"/>
        </w:rPr>
      </w:pPr>
      <w:r>
        <w:t xml:space="preserve">tř. 4 přijaté dotace  </w:t>
      </w:r>
      <w:r>
        <w:rPr>
          <w:b/>
        </w:rPr>
        <w:t xml:space="preserve">                     </w:t>
      </w:r>
      <w:r>
        <w:t xml:space="preserve">65400.00 </w:t>
      </w:r>
      <w:r>
        <w:rPr>
          <w:b/>
        </w:rPr>
        <w:t xml:space="preserve">                      </w:t>
      </w:r>
      <w:r>
        <w:t>193616</w:t>
      </w:r>
      <w:r>
        <w:rPr>
          <w:rFonts w:eastAsia="Times New Roman" w:cs="Times New Roman"/>
          <w:lang w:bidi="ar-SA"/>
        </w:rPr>
        <w:t>,00</w:t>
      </w:r>
      <w:r>
        <w:rPr>
          <w:b/>
          <w:bCs/>
        </w:rPr>
        <w:t xml:space="preserve"> </w:t>
      </w:r>
      <w:r>
        <w:t xml:space="preserve">               193615,78 </w:t>
      </w:r>
      <w:r>
        <w:rPr>
          <w:b/>
        </w:rPr>
        <w:t xml:space="preserve">          </w:t>
      </w:r>
      <w:r>
        <w:rPr>
          <w:b/>
        </w:rPr>
        <w:t xml:space="preserve">      </w:t>
      </w:r>
    </w:p>
    <w:p w14:paraId="6F826CFF" w14:textId="77777777" w:rsidR="005E3F40" w:rsidRDefault="00BD1F2C">
      <w:pPr>
        <w:pStyle w:val="Standard"/>
        <w:rPr>
          <w:rFonts w:hint="eastAsia"/>
        </w:rPr>
      </w:pPr>
      <w:r>
        <w:t xml:space="preserve">tř. 2 nedaňové příjmy               285900,00                        356286,00                352807,05                                     </w:t>
      </w:r>
    </w:p>
    <w:p w14:paraId="6F826D00" w14:textId="77777777" w:rsidR="005E3F40" w:rsidRDefault="00BD1F2C">
      <w:pPr>
        <w:pStyle w:val="Standard"/>
        <w:rPr>
          <w:rFonts w:hint="eastAsia"/>
        </w:rPr>
      </w:pPr>
      <w:r>
        <w:t xml:space="preserve">tř. 3 kapitálové příjmy                        0,00                                  0,00                   </w:t>
      </w:r>
      <w:r>
        <w:t xml:space="preserve">       0,00</w:t>
      </w:r>
    </w:p>
    <w:p w14:paraId="6F826D01" w14:textId="77777777" w:rsidR="005E3F40" w:rsidRDefault="00BD1F2C">
      <w:pPr>
        <w:pStyle w:val="Standard"/>
        <w:rPr>
          <w:rFonts w:hint="eastAsia"/>
        </w:rPr>
      </w:pPr>
      <w:r>
        <w:t>tř.8 - Financování                  2647000,00                       2647000,00                425717,43</w:t>
      </w:r>
    </w:p>
    <w:p w14:paraId="6F826D02" w14:textId="77777777" w:rsidR="005E3F40" w:rsidRDefault="005E3F40">
      <w:pPr>
        <w:pStyle w:val="Standard"/>
        <w:rPr>
          <w:rFonts w:hint="eastAsia"/>
          <w:b/>
        </w:rPr>
      </w:pPr>
    </w:p>
    <w:p w14:paraId="6F826D03" w14:textId="77777777" w:rsidR="005E3F40" w:rsidRDefault="00BD1F2C">
      <w:pPr>
        <w:pStyle w:val="Standard"/>
        <w:rPr>
          <w:rFonts w:hint="eastAsia"/>
        </w:rPr>
      </w:pPr>
      <w:r>
        <w:rPr>
          <w:b/>
        </w:rPr>
        <w:t>Výdaje 2021</w:t>
      </w:r>
    </w:p>
    <w:p w14:paraId="6F826D04" w14:textId="77777777" w:rsidR="005E3F40" w:rsidRDefault="00BD1F2C">
      <w:pPr>
        <w:pStyle w:val="Standard"/>
        <w:rPr>
          <w:rFonts w:hint="eastAsia"/>
          <w:b/>
        </w:rPr>
      </w:pPr>
      <w:r>
        <w:rPr>
          <w:b/>
        </w:rPr>
        <w:t xml:space="preserve">Celkem                                   4137260,00                       4814503,00             2976831,64                   </w:t>
      </w:r>
      <w:r>
        <w:rPr>
          <w:b/>
        </w:rPr>
        <w:t xml:space="preserve">        </w:t>
      </w:r>
    </w:p>
    <w:p w14:paraId="6F826D05" w14:textId="77777777" w:rsidR="005E3F40" w:rsidRDefault="00BD1F2C">
      <w:pPr>
        <w:pStyle w:val="Standard"/>
        <w:rPr>
          <w:rFonts w:hint="eastAsia"/>
        </w:rPr>
      </w:pPr>
      <w:r>
        <w:t>tř. 5 Běžné výdaje                   1915260,00</w:t>
      </w:r>
      <w:r>
        <w:t xml:space="preserve">                       2592503,00             1619906,89                     </w:t>
      </w:r>
    </w:p>
    <w:p w14:paraId="6F826D06" w14:textId="77777777" w:rsidR="005E3F40" w:rsidRDefault="00BD1F2C">
      <w:pPr>
        <w:pStyle w:val="Standard"/>
        <w:rPr>
          <w:rFonts w:hint="eastAsia"/>
        </w:rPr>
      </w:pPr>
      <w:r>
        <w:t>tř. 6 Kapitálové výdaje            1990000,00                      1990000,00              1321632,42</w:t>
      </w:r>
    </w:p>
    <w:p w14:paraId="6F826D07" w14:textId="77777777" w:rsidR="005E3F40" w:rsidRDefault="00BD1F2C">
      <w:pPr>
        <w:pStyle w:val="Standard"/>
        <w:rPr>
          <w:rFonts w:hint="eastAsia"/>
        </w:rPr>
      </w:pPr>
      <w:r>
        <w:t>tř. 8 – Financování                    232000,00                        2320</w:t>
      </w:r>
      <w:r>
        <w:t>00,00                  35292,34</w:t>
      </w:r>
    </w:p>
    <w:p w14:paraId="6F826D08" w14:textId="77777777" w:rsidR="005E3F40" w:rsidRDefault="005E3F40">
      <w:pPr>
        <w:pStyle w:val="Standard"/>
        <w:rPr>
          <w:rFonts w:hint="eastAsia"/>
          <w:b/>
        </w:rPr>
      </w:pPr>
    </w:p>
    <w:p w14:paraId="6F826D09" w14:textId="77777777" w:rsidR="005E3F40" w:rsidRDefault="00BD1F2C">
      <w:pPr>
        <w:pStyle w:val="Standard"/>
        <w:rPr>
          <w:rFonts w:hint="eastAsia"/>
        </w:rPr>
      </w:pPr>
      <w:r>
        <w:t xml:space="preserve">Zůstatek na běžných účtech  k 31.12.2020                                       Kč 1099899,79  </w:t>
      </w:r>
    </w:p>
    <w:p w14:paraId="6F826D0A" w14:textId="77777777" w:rsidR="005E3F40" w:rsidRDefault="00BD1F2C">
      <w:pPr>
        <w:pStyle w:val="Standard"/>
        <w:rPr>
          <w:rFonts w:hint="eastAsia"/>
        </w:rPr>
      </w:pPr>
      <w:r>
        <w:t>Zůstatek na účtu fondů obnovy kanalizace k 31.12.2020                 Kč    632208,77</w:t>
      </w:r>
    </w:p>
    <w:p w14:paraId="6F826D0B" w14:textId="77777777" w:rsidR="005E3F40" w:rsidRDefault="00BD1F2C">
      <w:pPr>
        <w:pStyle w:val="Standard"/>
        <w:rPr>
          <w:rFonts w:hint="eastAsia"/>
        </w:rPr>
      </w:pPr>
      <w:r>
        <w:t xml:space="preserve">Zůstatek na běžných účtech k 31.12.2021   </w:t>
      </w:r>
      <w:r>
        <w:t xml:space="preserve">          </w:t>
      </w:r>
      <w:r>
        <w:tab/>
      </w:r>
      <w:r>
        <w:tab/>
        <w:t xml:space="preserve">            Kč   661573,99</w:t>
      </w:r>
    </w:p>
    <w:p w14:paraId="6F826D0C" w14:textId="77777777" w:rsidR="005E3F40" w:rsidRDefault="00BD1F2C">
      <w:pPr>
        <w:pStyle w:val="Standard"/>
        <w:rPr>
          <w:rFonts w:hint="eastAsia"/>
        </w:rPr>
      </w:pPr>
      <w:r>
        <w:t>Zůstatek na účtu fondu obnovy kanalizace  k 31.12.2021                Kč    703146,77</w:t>
      </w:r>
    </w:p>
    <w:p w14:paraId="6F826D0D" w14:textId="77777777" w:rsidR="005E3F40" w:rsidRDefault="005E3F40">
      <w:pPr>
        <w:pStyle w:val="Standard"/>
        <w:rPr>
          <w:rFonts w:hint="eastAsia"/>
        </w:rPr>
      </w:pPr>
    </w:p>
    <w:p w14:paraId="6F826D0E" w14:textId="77777777" w:rsidR="005E3F40" w:rsidRDefault="00BD1F2C">
      <w:pPr>
        <w:pStyle w:val="Standard"/>
        <w:rPr>
          <w:rFonts w:hint="eastAsia"/>
        </w:rPr>
      </w:pPr>
      <w:r>
        <w:t>Rozdíl je záporný ve výši                                        Kč 367387,80</w:t>
      </w:r>
    </w:p>
    <w:p w14:paraId="6F826D0F" w14:textId="77777777" w:rsidR="005E3F40" w:rsidRDefault="005E3F40">
      <w:pPr>
        <w:pStyle w:val="Standard"/>
        <w:rPr>
          <w:rFonts w:hint="eastAsia"/>
          <w:b/>
        </w:rPr>
      </w:pPr>
    </w:p>
    <w:p w14:paraId="6F826D10" w14:textId="77777777" w:rsidR="005E3F40" w:rsidRDefault="00BD1F2C">
      <w:pPr>
        <w:pStyle w:val="Standard"/>
        <w:rPr>
          <w:rFonts w:hint="eastAsia"/>
        </w:rPr>
      </w:pPr>
      <w:r>
        <w:t xml:space="preserve">Hotovost v pokladně k 31.12.2020                  </w:t>
      </w:r>
      <w:r>
        <w:t xml:space="preserve">       Kč 4098,00</w:t>
      </w:r>
    </w:p>
    <w:p w14:paraId="6F826D11" w14:textId="77777777" w:rsidR="005E3F40" w:rsidRDefault="00BD1F2C">
      <w:pPr>
        <w:pStyle w:val="Standard"/>
        <w:rPr>
          <w:rFonts w:hint="eastAsia"/>
        </w:rPr>
      </w:pPr>
      <w:r>
        <w:t>Hotovost v pokladně k 31.12.2021                         Kč 4578,00</w:t>
      </w:r>
    </w:p>
    <w:p w14:paraId="6F826D12" w14:textId="77777777" w:rsidR="005E3F40" w:rsidRDefault="005E3F40">
      <w:pPr>
        <w:pStyle w:val="Standard"/>
        <w:rPr>
          <w:rFonts w:hint="eastAsia"/>
        </w:rPr>
      </w:pPr>
    </w:p>
    <w:p w14:paraId="6F826D13" w14:textId="77777777" w:rsidR="005E3F40" w:rsidRDefault="00BD1F2C">
      <w:pPr>
        <w:pStyle w:val="Standard"/>
        <w:rPr>
          <w:rFonts w:hint="eastAsia"/>
        </w:rPr>
      </w:pPr>
      <w:r>
        <w:t>Údaje o plnění rozpočtu v plném členění podle rozpočtové skladby – viz Výkaz o plnění rozpočtu fin 2-12 ZA ROK 2021</w:t>
      </w:r>
    </w:p>
    <w:p w14:paraId="6F826D14" w14:textId="77777777" w:rsidR="005E3F40" w:rsidRDefault="005E3F40">
      <w:pPr>
        <w:pStyle w:val="Standard"/>
        <w:rPr>
          <w:rFonts w:hint="eastAsia"/>
        </w:rPr>
      </w:pPr>
    </w:p>
    <w:p w14:paraId="6F826D15" w14:textId="77777777" w:rsidR="005E3F40" w:rsidRDefault="00BD1F2C">
      <w:pPr>
        <w:pStyle w:val="Standard"/>
        <w:rPr>
          <w:rFonts w:hint="eastAsia"/>
        </w:rPr>
      </w:pPr>
      <w:r>
        <w:t>Obec hospodařila v průběhu roku 2021</w:t>
      </w:r>
      <w:r>
        <w:t xml:space="preserve"> podle schváleného rozpočtu a  rozpočtových opatření. U daňových příjmů došlo proti předpokladu ke zvýšení o Kč 474 146.</w:t>
      </w:r>
    </w:p>
    <w:p w14:paraId="6F826D16" w14:textId="77777777" w:rsidR="005E3F40" w:rsidRDefault="00BD1F2C">
      <w:pPr>
        <w:pStyle w:val="Standard"/>
        <w:rPr>
          <w:rFonts w:hint="eastAsia"/>
        </w:rPr>
      </w:pPr>
      <w:r>
        <w:t>U nedaňových příjmů došlo ke zvýšení o Kč 66 907 .</w:t>
      </w:r>
    </w:p>
    <w:p w14:paraId="6F826D17" w14:textId="77777777" w:rsidR="005E3F40" w:rsidRDefault="005E3F40">
      <w:pPr>
        <w:pStyle w:val="Standard"/>
        <w:rPr>
          <w:rFonts w:hint="eastAsia"/>
        </w:rPr>
      </w:pPr>
    </w:p>
    <w:p w14:paraId="6F826D18" w14:textId="77777777" w:rsidR="005E3F40" w:rsidRDefault="005E3F40">
      <w:pPr>
        <w:pStyle w:val="Standard"/>
        <w:rPr>
          <w:rFonts w:hint="eastAsia"/>
        </w:rPr>
      </w:pPr>
    </w:p>
    <w:p w14:paraId="6F826D19" w14:textId="77777777" w:rsidR="005E3F40" w:rsidRDefault="005E3F40">
      <w:pPr>
        <w:pStyle w:val="Standard"/>
        <w:rPr>
          <w:rFonts w:hint="eastAsia"/>
        </w:rPr>
      </w:pPr>
    </w:p>
    <w:p w14:paraId="6F826D1A" w14:textId="77777777" w:rsidR="005E3F40" w:rsidRDefault="00BD1F2C">
      <w:pPr>
        <w:pStyle w:val="Standard"/>
        <w:rPr>
          <w:rFonts w:hint="eastAsia"/>
        </w:rPr>
      </w:pPr>
      <w:r>
        <w:t>Obec v průběhu roku přijala dotace v celkové výši Kč 121951,00 z toho:</w:t>
      </w:r>
    </w:p>
    <w:p w14:paraId="6F826D1B" w14:textId="77777777" w:rsidR="005E3F40" w:rsidRDefault="005E3F40">
      <w:pPr>
        <w:pStyle w:val="Standard"/>
        <w:rPr>
          <w:rFonts w:hint="eastAsia"/>
        </w:rPr>
      </w:pPr>
    </w:p>
    <w:p w14:paraId="6F826D1C" w14:textId="77777777" w:rsidR="005E3F40" w:rsidRDefault="005E3F40">
      <w:pPr>
        <w:pStyle w:val="Standard"/>
        <w:rPr>
          <w:rFonts w:hint="eastAsia"/>
        </w:rPr>
      </w:pPr>
    </w:p>
    <w:p w14:paraId="6F826D1D" w14:textId="77777777" w:rsidR="005E3F40" w:rsidRDefault="005E3F40">
      <w:pPr>
        <w:pStyle w:val="Standard"/>
        <w:rPr>
          <w:rFonts w:hint="eastAsia"/>
        </w:rPr>
      </w:pPr>
    </w:p>
    <w:p w14:paraId="6F826D1E" w14:textId="77777777" w:rsidR="005E3F40" w:rsidRDefault="005E3F40">
      <w:pPr>
        <w:pStyle w:val="Standard"/>
        <w:rPr>
          <w:rFonts w:hint="eastAsia"/>
        </w:rPr>
      </w:pPr>
    </w:p>
    <w:p w14:paraId="6F826D1F" w14:textId="77777777" w:rsidR="005E3F40" w:rsidRDefault="00BD1F2C">
      <w:pPr>
        <w:pStyle w:val="Standard"/>
        <w:rPr>
          <w:rFonts w:hint="eastAsia"/>
        </w:rPr>
      </w:pPr>
      <w:r>
        <w:t>Polož</w:t>
      </w:r>
      <w:r>
        <w:t>ka       UZ                                                      přijatá dotace      čerpání       vratka</w:t>
      </w:r>
    </w:p>
    <w:p w14:paraId="6F826D20" w14:textId="77777777" w:rsidR="005E3F40" w:rsidRDefault="00BD1F2C">
      <w:pPr>
        <w:pStyle w:val="Standard"/>
        <w:rPr>
          <w:rFonts w:hint="eastAsia"/>
        </w:rPr>
      </w:pPr>
      <w:r>
        <w:t xml:space="preserve">4111        98071 dotace na volby                            31 000,-            30 262,-       738,-      </w:t>
      </w:r>
    </w:p>
    <w:p w14:paraId="6F826D21" w14:textId="77777777" w:rsidR="005E3F40" w:rsidRDefault="00BD1F2C">
      <w:pPr>
        <w:pStyle w:val="Standard"/>
        <w:rPr>
          <w:rFonts w:hint="eastAsia"/>
        </w:rPr>
      </w:pPr>
      <w:r>
        <w:t xml:space="preserve">4111        98037 dotace na činnost obce  </w:t>
      </w:r>
      <w:r>
        <w:t xml:space="preserve">               20 151,-   </w:t>
      </w:r>
    </w:p>
    <w:p w14:paraId="6F826D22" w14:textId="77777777" w:rsidR="005E3F40" w:rsidRDefault="00BD1F2C">
      <w:pPr>
        <w:pStyle w:val="Standard"/>
        <w:rPr>
          <w:rFonts w:hint="eastAsia"/>
        </w:rPr>
      </w:pPr>
      <w:r>
        <w:t xml:space="preserve">4112                   dotace na činnost obce                 70 800, -                </w:t>
      </w:r>
    </w:p>
    <w:p w14:paraId="6F826D23" w14:textId="77777777" w:rsidR="005E3F40" w:rsidRDefault="005E3F40">
      <w:pPr>
        <w:pStyle w:val="Standard"/>
        <w:rPr>
          <w:rFonts w:hint="eastAsia"/>
        </w:rPr>
      </w:pPr>
    </w:p>
    <w:p w14:paraId="6F826D24" w14:textId="77777777" w:rsidR="005E3F40" w:rsidRDefault="00BD1F2C">
      <w:pPr>
        <w:pStyle w:val="Standard"/>
        <w:rPr>
          <w:rFonts w:hint="eastAsia"/>
        </w:rPr>
      </w:pPr>
      <w:r>
        <w:t xml:space="preserve"> </w:t>
      </w:r>
    </w:p>
    <w:p w14:paraId="6F826D25" w14:textId="77777777" w:rsidR="005E3F40" w:rsidRDefault="005E3F40">
      <w:pPr>
        <w:pStyle w:val="Standard"/>
        <w:rPr>
          <w:rFonts w:hint="eastAsia"/>
        </w:rPr>
      </w:pPr>
    </w:p>
    <w:p w14:paraId="6F826D26" w14:textId="77777777" w:rsidR="005E3F40" w:rsidRDefault="005E3F40">
      <w:pPr>
        <w:pStyle w:val="Standard"/>
        <w:rPr>
          <w:rFonts w:hint="eastAsia"/>
        </w:rPr>
      </w:pPr>
    </w:p>
    <w:p w14:paraId="6F826D27" w14:textId="77777777" w:rsidR="005E3F40" w:rsidRDefault="00BD1F2C">
      <w:pPr>
        <w:pStyle w:val="Standard"/>
        <w:rPr>
          <w:rFonts w:hint="eastAsia"/>
        </w:rPr>
      </w:pPr>
      <w:r>
        <w:t>Běžné výdaje obce byly v průběhu roku sníženy v drobných částkách na různých kapitolách a položkách.</w:t>
      </w:r>
    </w:p>
    <w:p w14:paraId="6F826D28" w14:textId="77777777" w:rsidR="005E3F40" w:rsidRDefault="005E3F40">
      <w:pPr>
        <w:pStyle w:val="Standard"/>
        <w:rPr>
          <w:rFonts w:hint="eastAsia"/>
          <w:b/>
          <w:bCs/>
        </w:rPr>
      </w:pPr>
    </w:p>
    <w:p w14:paraId="6F826D29" w14:textId="77777777" w:rsidR="005E3F40" w:rsidRDefault="00BD1F2C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Poskytnuté příspěvky z rozpočtu </w:t>
      </w:r>
      <w:r>
        <w:rPr>
          <w:b/>
          <w:bCs/>
        </w:rPr>
        <w:t>obce v r. 2021:</w:t>
      </w:r>
    </w:p>
    <w:p w14:paraId="6F826D2A" w14:textId="77777777" w:rsidR="005E3F40" w:rsidRDefault="00BD1F2C">
      <w:pPr>
        <w:pStyle w:val="Standard"/>
        <w:rPr>
          <w:rFonts w:hint="eastAsia"/>
          <w:b/>
          <w:bCs/>
        </w:rPr>
      </w:pPr>
      <w:r>
        <w:rPr>
          <w:b/>
          <w:bCs/>
        </w:rPr>
        <w:t>položka    účel                                                   částka Kč</w:t>
      </w:r>
    </w:p>
    <w:p w14:paraId="6F826D2B" w14:textId="77777777" w:rsidR="005E3F40" w:rsidRDefault="00BD1F2C">
      <w:pPr>
        <w:pStyle w:val="Standard"/>
        <w:rPr>
          <w:rFonts w:hint="eastAsia"/>
        </w:rPr>
      </w:pPr>
      <w:r>
        <w:t>5321         příspěvek SPO Osek n.B.                    7000,00</w:t>
      </w:r>
    </w:p>
    <w:p w14:paraId="6F826D2C" w14:textId="77777777" w:rsidR="005E3F40" w:rsidRDefault="00BD1F2C">
      <w:pPr>
        <w:pStyle w:val="Standard"/>
        <w:rPr>
          <w:rFonts w:hint="eastAsia"/>
        </w:rPr>
      </w:pPr>
      <w:r>
        <w:t>5229         přísp. Myslivcům                                 2000,00</w:t>
      </w:r>
    </w:p>
    <w:p w14:paraId="6F826D2D" w14:textId="77777777" w:rsidR="005E3F40" w:rsidRDefault="00BD1F2C">
      <w:pPr>
        <w:pStyle w:val="Standard"/>
        <w:rPr>
          <w:rFonts w:hint="eastAsia"/>
        </w:rPr>
      </w:pPr>
      <w:r>
        <w:t>5339         přísp.na dopr.obs</w:t>
      </w:r>
      <w:r>
        <w:t xml:space="preserve">lužnost Ol                 17802,00       </w:t>
      </w:r>
    </w:p>
    <w:p w14:paraId="6F826D2E" w14:textId="77777777" w:rsidR="005E3F40" w:rsidRDefault="005E3F40">
      <w:pPr>
        <w:pStyle w:val="Standard"/>
        <w:rPr>
          <w:rFonts w:hint="eastAsia"/>
        </w:rPr>
      </w:pPr>
    </w:p>
    <w:p w14:paraId="6F826D2F" w14:textId="77777777" w:rsidR="005E3F40" w:rsidRDefault="00BD1F2C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Inventarizace majetku</w:t>
      </w:r>
    </w:p>
    <w:p w14:paraId="6F826D30" w14:textId="77777777" w:rsidR="005E3F40" w:rsidRDefault="00BD1F2C">
      <w:pPr>
        <w:pStyle w:val="Standard"/>
        <w:rPr>
          <w:rFonts w:hint="eastAsia"/>
        </w:rPr>
      </w:pPr>
      <w:r>
        <w:t>Ke dni 31.12.2021 byla provedena řádná inventarizace majetku obce.</w:t>
      </w:r>
    </w:p>
    <w:p w14:paraId="6F826D31" w14:textId="77777777" w:rsidR="005E3F40" w:rsidRDefault="00BD1F2C">
      <w:pPr>
        <w:pStyle w:val="Standard"/>
        <w:rPr>
          <w:rFonts w:hint="eastAsia"/>
        </w:rPr>
      </w:pPr>
      <w:r>
        <w:t>Skutečný stav majetku byl zjištěn fyzickou i dokladovou inventurou a byly pořízeny inventurní soupisy.</w:t>
      </w:r>
    </w:p>
    <w:p w14:paraId="6F826D32" w14:textId="77777777" w:rsidR="005E3F40" w:rsidRDefault="00BD1F2C">
      <w:pPr>
        <w:pStyle w:val="Standard"/>
        <w:rPr>
          <w:rFonts w:hint="eastAsia"/>
        </w:rPr>
      </w:pPr>
      <w:r>
        <w:t>Při inventarizaci ne</w:t>
      </w:r>
      <w:r>
        <w:t>byly zjištěny rozdíly mezi stavem skutečným a evidovaným.</w:t>
      </w:r>
    </w:p>
    <w:p w14:paraId="6F826D33" w14:textId="77777777" w:rsidR="005E3F40" w:rsidRDefault="00BD1F2C">
      <w:pPr>
        <w:pStyle w:val="Standard"/>
        <w:rPr>
          <w:rFonts w:hint="eastAsia"/>
        </w:rPr>
      </w:pPr>
      <w:r>
        <w:t>Zápisy z provedené inventarizace byly vyhotoveny a podepsány jmenovanou inventarizační komisí a odpovědnými osobami.</w:t>
      </w:r>
    </w:p>
    <w:p w14:paraId="6F826D34" w14:textId="77777777" w:rsidR="005E3F40" w:rsidRDefault="005E3F40">
      <w:pPr>
        <w:pStyle w:val="Standard"/>
        <w:rPr>
          <w:rFonts w:hint="eastAsia"/>
        </w:rPr>
      </w:pPr>
    </w:p>
    <w:p w14:paraId="6F826D35" w14:textId="77777777" w:rsidR="005E3F40" w:rsidRDefault="00BD1F2C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Přezkoumání hospodaření</w:t>
      </w:r>
    </w:p>
    <w:p w14:paraId="6F826D36" w14:textId="77777777" w:rsidR="005E3F40" w:rsidRDefault="00BD1F2C">
      <w:pPr>
        <w:pStyle w:val="Standard"/>
        <w:rPr>
          <w:rFonts w:hint="eastAsia"/>
        </w:rPr>
      </w:pPr>
      <w:r>
        <w:t xml:space="preserve">Přezkoumání hospodaření obce Oldřichov za rok 2021 bylo </w:t>
      </w:r>
      <w:r>
        <w:t>provedeno v souladu se zákonem č. 420/2004 Sb. Pracovníky kontrolního odboru Krajského úřadu pro Olomoucký kraj. O výsledku přezkoumání hospodaření byla vyhotovena zpráva, která je přílohou k tomuto závěrečnému účtu.</w:t>
      </w:r>
    </w:p>
    <w:p w14:paraId="6F826D37" w14:textId="77777777" w:rsidR="005E3F40" w:rsidRDefault="00BD1F2C">
      <w:pPr>
        <w:pStyle w:val="Standard"/>
        <w:rPr>
          <w:rFonts w:hint="eastAsia"/>
        </w:rPr>
      </w:pPr>
      <w:r>
        <w:t>Ze závěrů přezkoumání vyplývá, že došlo</w:t>
      </w:r>
      <w:r>
        <w:t xml:space="preserve"> k porušení rozpočtových pravidel a budou přijata opatření k nápravě chyb a nedostatků .</w:t>
      </w:r>
    </w:p>
    <w:p w14:paraId="6F826D38" w14:textId="77777777" w:rsidR="005E3F40" w:rsidRDefault="005E3F40">
      <w:pPr>
        <w:pStyle w:val="Standard"/>
        <w:rPr>
          <w:rFonts w:hint="eastAsia"/>
          <w:b/>
        </w:rPr>
      </w:pPr>
    </w:p>
    <w:p w14:paraId="6F826D39" w14:textId="77777777" w:rsidR="005E3F40" w:rsidRDefault="005E3F40">
      <w:pPr>
        <w:pStyle w:val="Standard"/>
        <w:rPr>
          <w:rFonts w:hint="eastAsia"/>
          <w:b/>
        </w:rPr>
      </w:pPr>
    </w:p>
    <w:p w14:paraId="6F826D3A" w14:textId="77777777" w:rsidR="005E3F40" w:rsidRDefault="005E3F40">
      <w:pPr>
        <w:pStyle w:val="Standard"/>
        <w:rPr>
          <w:rFonts w:hint="eastAsia"/>
          <w:b/>
        </w:rPr>
      </w:pPr>
    </w:p>
    <w:p w14:paraId="6F826D3B" w14:textId="77777777" w:rsidR="005E3F40" w:rsidRDefault="005E3F40">
      <w:pPr>
        <w:pStyle w:val="Standard"/>
        <w:rPr>
          <w:rFonts w:hint="eastAsia"/>
        </w:rPr>
      </w:pPr>
    </w:p>
    <w:p w14:paraId="6F826D3C" w14:textId="77777777" w:rsidR="005E3F40" w:rsidRDefault="00BD1F2C">
      <w:pPr>
        <w:pStyle w:val="Standard"/>
        <w:rPr>
          <w:rFonts w:hint="eastAsia"/>
        </w:rPr>
      </w:pPr>
      <w:r>
        <w:rPr>
          <w:b/>
        </w:rPr>
        <w:t>Obec Oldřichov není zřizovatelem žádné příspěvkové organizace</w:t>
      </w:r>
      <w:r>
        <w:t>.</w:t>
      </w:r>
    </w:p>
    <w:p w14:paraId="6F826D3D" w14:textId="77777777" w:rsidR="005E3F40" w:rsidRDefault="005E3F40">
      <w:pPr>
        <w:pStyle w:val="Standard"/>
        <w:rPr>
          <w:rFonts w:hint="eastAsia"/>
        </w:rPr>
      </w:pPr>
    </w:p>
    <w:p w14:paraId="6F826D3E" w14:textId="77777777" w:rsidR="005E3F40" w:rsidRDefault="005E3F40">
      <w:pPr>
        <w:pStyle w:val="Standard"/>
        <w:rPr>
          <w:rFonts w:hint="eastAsia"/>
        </w:rPr>
      </w:pPr>
    </w:p>
    <w:p w14:paraId="6F826D3F" w14:textId="77777777" w:rsidR="005E3F40" w:rsidRDefault="005E3F40">
      <w:pPr>
        <w:pStyle w:val="Standard"/>
        <w:rPr>
          <w:rFonts w:hint="eastAsia"/>
        </w:rPr>
      </w:pPr>
    </w:p>
    <w:p w14:paraId="6F826D40" w14:textId="77777777" w:rsidR="005E3F40" w:rsidRDefault="00BD1F2C">
      <w:pPr>
        <w:pStyle w:val="Standard"/>
        <w:rPr>
          <w:rFonts w:hint="eastAsia"/>
        </w:rPr>
      </w:pPr>
      <w:r>
        <w:t>Oldřichov 30. května</w:t>
      </w:r>
      <w:r>
        <w:t xml:space="preserve"> 2021</w:t>
      </w:r>
    </w:p>
    <w:p w14:paraId="6F826D41" w14:textId="77777777" w:rsidR="005E3F40" w:rsidRDefault="00BD1F2C">
      <w:pPr>
        <w:pStyle w:val="Standard"/>
        <w:rPr>
          <w:rFonts w:hint="eastAsia"/>
        </w:rPr>
      </w:pPr>
      <w:r>
        <w:t>Zpracovala:Markéta Chmelová</w:t>
      </w:r>
    </w:p>
    <w:p w14:paraId="6F826D42" w14:textId="77777777" w:rsidR="005E3F40" w:rsidRDefault="005E3F40">
      <w:pPr>
        <w:pStyle w:val="Standard"/>
        <w:rPr>
          <w:rFonts w:hint="eastAsia"/>
        </w:rPr>
      </w:pPr>
    </w:p>
    <w:p w14:paraId="6F826D43" w14:textId="77777777" w:rsidR="005E3F40" w:rsidRDefault="005E3F40">
      <w:pPr>
        <w:pStyle w:val="Standard"/>
        <w:rPr>
          <w:rFonts w:hint="eastAsia"/>
        </w:rPr>
      </w:pPr>
    </w:p>
    <w:sectPr w:rsidR="005E3F40">
      <w:pgSz w:w="11906" w:h="16838"/>
      <w:pgMar w:top="1134" w:right="1134" w:bottom="1134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26CF5" w14:textId="77777777" w:rsidR="00000000" w:rsidRDefault="00BD1F2C">
      <w:pPr>
        <w:rPr>
          <w:rFonts w:hint="eastAsia"/>
        </w:rPr>
      </w:pPr>
      <w:r>
        <w:separator/>
      </w:r>
    </w:p>
  </w:endnote>
  <w:endnote w:type="continuationSeparator" w:id="0">
    <w:p w14:paraId="6F826CF7" w14:textId="77777777" w:rsidR="00000000" w:rsidRDefault="00BD1F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26CF1" w14:textId="77777777" w:rsidR="00000000" w:rsidRDefault="00BD1F2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F826CF3" w14:textId="77777777" w:rsidR="00000000" w:rsidRDefault="00BD1F2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E3F40"/>
    <w:rsid w:val="005E3F40"/>
    <w:rsid w:val="00B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6CF1"/>
  <w15:docId w15:val="{4B3CCE0B-12D8-4FA0-B58E-8DC04845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roman.derych</dc:creator>
  <cp:lastModifiedBy>roman.derych</cp:lastModifiedBy>
  <cp:revision>2</cp:revision>
  <cp:lastPrinted>2022-09-08T09:43:00Z</cp:lastPrinted>
  <dcterms:created xsi:type="dcterms:W3CDTF">2022-09-13T09:40:00Z</dcterms:created>
  <dcterms:modified xsi:type="dcterms:W3CDTF">2022-09-13T09:40:00Z</dcterms:modified>
</cp:coreProperties>
</file>